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การขอต่ออายุใบอนุญาตจำหน่ายสินค้าในที่หรือทางสาธารณะ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กระทรวงสาธารณสุข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การขอต่ออายุใบอนุญาตจำหน่ายสินค้าในที่หรือทางสาธารณะ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อนุญาต/ออกใบอนุญาต/รับรอง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พ.ร.บ. การสาธารณสุข พ.ศ. 2535 และที่แก้ไขเพิ่มเติม พ.ศ. 2550 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พระราชบัญญัติการสาธารณสุข พ.ศ.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การขอต่ออายุใบอนุญาตจำหน่ายสินค้าในที่หรือทางสาธารณะ ในเขตองค์การบริหารส่วนตำบลวังทรายคำ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 (จัดเก็บรายได้)/ติดต่อด้วยตนเอง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   1. หลักเกณฑ์ วิธีการ</w:t>
        <w:br/>
        <w:t xml:space="preserve"/>
        <w:br/>
        <w:t xml:space="preserve"> ผู้ใดประสงค์ขอต่ออายุใบอนุญาตจำหน่ายสินค้าในที่หรือทางสาธารณะ จะต้องยื่นขอต่ออายุใบอนุญาตต่อเจ้าพนักงานท้องถิ่นหรือเจ้าหน้าที่ที่รับผิดชอบ ภายใน...... 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  2. เงื่อนไขในการยื่นคำขอ</w:t>
        <w:br/>
        <w:t xml:space="preserve"/>
        <w:br/>
        <w:t xml:space="preserve">   (1) ผู้ประกอบการต้องยื่นเอกสารที่ถูกต้องและครบถ้วน</w:t>
        <w:br/>
        <w:t xml:space="preserve"/>
        <w:br/>
        <w:t xml:space="preserve"> (2) สภาพสุขลักษณะของสถานประกอบการต้องถูกต้องตามหลักเกณฑ์</w:t>
        <w:br/>
        <w:t xml:space="preserve"/>
        <w:br/>
        <w:t xml:space="preserve"> 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7 วันนับแต่วันพิจารณาแล้วเสร็จ</w:t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ผู้ขอรับใบอนุญาตยื่นคำขอต่ออายุใบอนุญาตจำหน่ายสินค้าในที่หรือทางสาธารณะ พร้อมหลักฐานที่ท้องถิ่นกำหนด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15 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15 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เจ้าหน้าที่ตรวจสถานที่ด้านสุขลักษณะ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การแจ้งคำสั่งออกใบอนุญาต/คำสั่งไม่อนุญาตให้ต่ออายุใบอนุญาต   </w:t>
              <w:br/>
              <w:t xml:space="preserve">    1. กรณีอนุญาต</w:t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2. กรณีไม่อนุญาตให้ต่ออายุใบอนุญาต</w:t>
              <w:br/>
              <w:t xml:space="preserve">        แจ้งคำสั่งไม่อนุญาตให้ต่ออายุใบอนุญาตจำหน่ายสินค้าในที่หรือทางสาธารณะแก่ผู้ขอต่ออายุใบอนุญาตทราบ พร้อมแจ้งสิทธิในการอุทธรณ์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ชำระค่าธรรมเนียม (กรณีมีคำสั่งอนุญาตต่ออายุใบอนุญาต)</w:t>
              <w:br/>
              <w:t xml:space="preserve">    แจ้งให้ผู้ขออนุญาตมาชำระค่าธรรมเนียมตามอัตราและระยะเวลาที่ท้องถิ่นกำหนด 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10 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28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สำเนาทะเบียนบ้าน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แผนที่สังเขปแสดงที่ตั้งจำหน่ายสินค้า (กรณีเร่ขายไม่ต้องมีแผนที่)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ใบรับรองแพทย์ของผู้ขอรับใบอนุญาต และผู้ช่วยจำหน่ายอาหาร หรือเอกสารหลักฐานที่แสดงว่าผ่านการอบรมหลักสูตรสุขภิบาลอาหาร (กรณีจำหน่ายสินค้าประเภทอาหาร)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(เอกสารและหลักฐานอื่นๆ ตามที่ราชการส่วนท้องถิ่นประกาศกำหนด)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    อัตราค่าธรรมเนียมต่ออายุใบอนุญาตจำหน่ายสินค้าในที่หรือทางสาธารณะ </w:t>
              <w:br/>
              <w:t xml:space="preserve">     (ก) จำหน่ายโดยลักษณะวิธีการจัดวางสินค้าในที่หนึ่งที่ใดโดยปกติ  ฉบับละไม่เกิน 500 บาทต่อปี </w:t>
              <w:br/>
              <w:t xml:space="preserve">     (ข) จำหน่ายโดยลักษณะการเร่ขาย  ฉบับละไม่เกิน  50  บาทต่อปี</w:t>
              <w:br/>
              <w:t xml:space="preserve"/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(ระบุตามข้อกำหนดของท้องถิ่น)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แบบคำขอใบอนุญาต/ต่ออายุใบอนุญาต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(เอกสาร/แบบฟอร์ม ให้เป็นไปตามข้อกำหนดของท้องถิ่น)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2 โดยสำนักงาน ก.พ.ร.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สถ.มท.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